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EA62" w14:textId="6E7ECE46" w:rsidR="00F632B9" w:rsidRPr="00F632B9" w:rsidRDefault="00F632B9" w:rsidP="005D5EC9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F632B9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南京航空航天大学</w:t>
      </w:r>
      <w:r w:rsidR="000E0B94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</w:t>
      </w:r>
      <w:r w:rsidR="000E0B94"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025</w:t>
      </w:r>
      <w:r w:rsidR="000E0B94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级</w:t>
      </w:r>
    </w:p>
    <w:p w14:paraId="5086DA5C" w14:textId="223198F2" w:rsidR="00F632B9" w:rsidRPr="002E417A" w:rsidRDefault="00F632B9" w:rsidP="005D5EC9">
      <w:pPr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2E417A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集成电路</w:t>
      </w:r>
      <w:r w:rsidR="00516A4C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复合</w:t>
      </w:r>
      <w:r w:rsidRPr="002E417A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创新班建设与管理办法</w:t>
      </w:r>
    </w:p>
    <w:p w14:paraId="4466F9A1" w14:textId="5A5177D5" w:rsidR="006B6926" w:rsidRPr="00F632B9" w:rsidRDefault="00246BE8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246B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作为信息技术产业的核心，集成电路是支撑国家经济社会发展和保障国家安全的战略性、基础性和先导性产业</w:t>
      </w:r>
      <w:r w:rsidR="002206F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246B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围绕集成电路领域基础研究和交叉应用的国家重大任务和人才需求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，培养</w:t>
      </w:r>
      <w:r w:rsidR="0085083D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高水平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拔尖创新人才，在</w:t>
      </w:r>
      <w:r w:rsidR="002E41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集成电路学院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设置</w:t>
      </w:r>
      <w:r w:rsidR="002E41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D20A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。为加强人才培养与班级管理工作，根据《本科生学籍管理办法》（校教字〔</w:t>
      </w:r>
      <w:r w:rsidR="00F632B9"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</w:t>
      </w:r>
      <w:r w:rsidR="002206F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24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2206F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号）和《本硕（博）连读培养工作管理办法》（校教字〔</w:t>
      </w:r>
      <w:r w:rsidR="00F632B9"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</w:t>
      </w:r>
      <w:r w:rsidR="0085083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85083D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27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号）相关要求，制订本办法。</w:t>
      </w:r>
    </w:p>
    <w:p w14:paraId="61B205C2" w14:textId="37FA3BBB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第一条 培养目标</w:t>
      </w:r>
    </w:p>
    <w:p w14:paraId="65A7E877" w14:textId="1F503A26" w:rsidR="00F632B9" w:rsidRPr="00301849" w:rsidRDefault="00650A53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516A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创新班旨在培养系统掌握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基础理论和专业技术，具有使命感和担当精神，适应国家航空航天民航发展需求，具备解决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F632B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领域交叉学科问题能力的创新人才。</w:t>
      </w:r>
    </w:p>
    <w:p w14:paraId="758E1856" w14:textId="15D23394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第二条 培养模式</w:t>
      </w:r>
    </w:p>
    <w:p w14:paraId="64417B9C" w14:textId="19848ED5" w:rsidR="00F632B9" w:rsidRPr="003D11AE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9808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9E54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D5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="009808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大一入学学生中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选拔综合素质优秀、发展潜力突出的学生进入</w:t>
      </w:r>
      <w:r w:rsidR="00650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="009808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54156" w:rsidRPr="00D5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人数规模</w:t>
      </w:r>
      <w:r w:rsidR="00516A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516A4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="00D54156" w:rsidRPr="00D541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名左右，实行四年一贯制的培养。</w:t>
      </w:r>
    </w:p>
    <w:p w14:paraId="0B6B938A" w14:textId="3330D97C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7964EC" w:rsidRPr="007964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依托学院优势学科，整体设计专业培养方案，着力打造专业主干课程、核心课程和特色课程，强化基础和专业基础知识的学习。</w:t>
      </w:r>
    </w:p>
    <w:p w14:paraId="78D06F8D" w14:textId="7BF3EFB5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（三）贯彻厚基础、强能力、高素质和重创新的培养原则，实行学年考核淘汰机制。</w:t>
      </w:r>
    </w:p>
    <w:p w14:paraId="13DEC17E" w14:textId="043EC8E1" w:rsid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  <w:r w:rsidR="00650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B61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创新班实行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="00B9483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IC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+X”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的培养模式。学院为每位学生配备导师组；导师组共同指导学生学习及实践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创新，引导学生在航空航天领域开展</w:t>
      </w:r>
      <w:r w:rsidR="00B948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复合交叉学习与研究。</w:t>
      </w:r>
    </w:p>
    <w:p w14:paraId="1AE3D870" w14:textId="032B6CD4" w:rsidR="00CC7E59" w:rsidRPr="00F632B9" w:rsidRDefault="004709BC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4709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为切实推动</w:t>
      </w:r>
      <w:r w:rsidR="00046A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4709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创新班学生广泛参与各类科研学术训练活动和国际交流活动，培养学生的创新意识、科学素养、国际视野，提升独立思考与学术研究能力，</w:t>
      </w:r>
      <w:r w:rsidR="00046A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Pr="004709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学院针对</w:t>
      </w:r>
      <w:r w:rsidR="00046A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4709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创新班学生就科研学术训练及国际研修等方面</w:t>
      </w:r>
      <w:r w:rsidR="0090021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开展相关活动</w:t>
      </w:r>
      <w:r w:rsidRPr="004709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3B1AA88" w14:textId="6830E581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第三条 组织保障</w:t>
      </w:r>
    </w:p>
    <w:p w14:paraId="32F371F7" w14:textId="58A52440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B948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学院根据国家对优秀拔尖人才的要求和学校发展定位与目标，负责规划、研讨和指导</w:t>
      </w:r>
      <w:r w:rsidR="004C3B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B61B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4C3B1A" w:rsidRP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的培养工作。</w:t>
      </w:r>
    </w:p>
    <w:p w14:paraId="6E200EE4" w14:textId="26E9C927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B54C99"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="00B54C99" w:rsidRP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</w:t>
      </w:r>
      <w:r w:rsidR="00960B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制定和优化</w:t>
      </w:r>
      <w:r w:rsid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B54C99" w:rsidRP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="006828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的选拔方案，负责集成电路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6828C9" w:rsidRP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="00B54C99" w:rsidRPr="00B54C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学生的学术导师聘任与互选，培养方案的制定、组织实施和评价等工作，负责思想教育管理、学习指导、班级活动等工作。</w:t>
      </w:r>
    </w:p>
    <w:p w14:paraId="0BB0D614" w14:textId="5BADAB76" w:rsidR="00D31A1A" w:rsidRP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（三）导师组负责制定学生交叉学科模块修读计划，指导学生参与科技创新项目、开展学术科研活动，导师组每月定期辅导不少于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次。</w:t>
      </w:r>
    </w:p>
    <w:p w14:paraId="6595ECBD" w14:textId="634CCCD6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第四条 政策支持</w:t>
      </w:r>
    </w:p>
    <w:p w14:paraId="1DDF6D88" w14:textId="55831868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（一）学院</w:t>
      </w:r>
      <w:r w:rsidR="00B948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教学科研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实验室、教学基地和实验教学示范中心等优质教学及科研资源对</w:t>
      </w:r>
      <w:r w:rsidR="00B948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创新班学生开放。</w:t>
      </w:r>
    </w:p>
    <w:p w14:paraId="1061ED37" w14:textId="7D39ADC9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（二）在申请创新创业训练计划项目、创新实践项目，参加课外科技活动、学科竞赛等方面给予优先考虑和重点资助。</w:t>
      </w:r>
    </w:p>
    <w:p w14:paraId="288F6CAC" w14:textId="18C070DC" w:rsidR="00D31A1A" w:rsidRP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（三）加强工程实践，学院优先推荐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6C06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创新班学生到合作企业进行暑期实习，培养学生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专业实践能力和工程素质。</w:t>
      </w:r>
    </w:p>
    <w:p w14:paraId="5E12E610" w14:textId="552A5A4D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（四）评优</w:t>
      </w:r>
      <w:r w:rsidR="008F094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评奖</w:t>
      </w:r>
    </w:p>
    <w:p w14:paraId="1610E748" w14:textId="3498DE4B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三好生评定实行计划单列，比例</w:t>
      </w:r>
      <w:r w:rsidR="002728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不低于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25%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21C3DD36" w14:textId="03D74018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一、二年级优秀学生奖学金评定实行计划单列，每学年考核合格的学生有机会获得优秀学生奖学金，其中一、二、三等奖学金比例分别为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20%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25%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30%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09105E9E" w14:textId="671AD2A0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参评学校其他各类奖学金和其他奖励，按照学校相关文件执行，同等条件下优先推荐。</w:t>
      </w:r>
    </w:p>
    <w:p w14:paraId="1A58DB87" w14:textId="78941DCE" w:rsidR="00D31A1A" w:rsidRP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（五）学院在第七学期根据相关规定，在综合考核的基础上择优推荐部分优秀生免试攻读硕士学位研究生，在专业综合考核成绩相等的条件下，优先推荐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C84C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创新班学生。</w:t>
      </w:r>
    </w:p>
    <w:p w14:paraId="187E11D0" w14:textId="3C11628C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第五条 考核与退出机制</w:t>
      </w:r>
    </w:p>
    <w:p w14:paraId="27F32ADB" w14:textId="2B5ED9C8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C84C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创新班实行学年考核制，考核不合格者退出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C84C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创新班，退出者不再享受</w:t>
      </w:r>
      <w:r w:rsidR="003C3B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C84C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创新班学生的各种荣誉和培养政策。考核合格条件如下：</w:t>
      </w:r>
    </w:p>
    <w:p w14:paraId="36BFD678" w14:textId="3C77A218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品德优良，严格遵守校纪校规。</w:t>
      </w:r>
    </w:p>
    <w:p w14:paraId="5B3EB09F" w14:textId="18929D70" w:rsidR="00F632B9" w:rsidRPr="00BD4424" w:rsidRDefault="00F632B9" w:rsidP="00494ED5">
      <w:pPr>
        <w:widowControl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学年学习计划完成情况良好，学习成绩优良，获得学年所有必修学分，</w:t>
      </w:r>
      <w:r w:rsidR="00BD4424" w:rsidRPr="00BD44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且每学年平均绩点和必修平均绩点均不低于</w:t>
      </w:r>
      <w:r w:rsidR="00BD4424" w:rsidRPr="00BD44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3.2</w:t>
      </w:r>
      <w:r w:rsidRPr="00BD442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68D545AC" w14:textId="4CE9A1D0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3.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积极参加各级各类科技活动，实践能力和创新能力较强。前三学年内作为核心成员（排名前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位）参与大学生创新创业训练计划项目并结题，或参加学校认定的</w:t>
      </w:r>
      <w:r w:rsidRPr="00F632B9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III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级甲等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及以上级别的学科竞赛</w:t>
      </w:r>
      <w:r w:rsidR="0017487E" w:rsidRPr="001748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并获得第二等次奖项及以上成绩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，或发表学术论文、申请专利、登记软件著作权等。</w:t>
      </w:r>
    </w:p>
    <w:p w14:paraId="73090607" w14:textId="105E54C5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（二）实践创新能力突出的学生，经学院审核认定，考核合格条件可适当放宽。</w:t>
      </w:r>
    </w:p>
    <w:p w14:paraId="3C392E9C" w14:textId="1165AD0A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="00D4724A" w:rsidRPr="00D472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休学者可申请保留</w:t>
      </w:r>
      <w:r w:rsidR="00D472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="00D472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</w:t>
      </w:r>
      <w:r w:rsidR="00D4724A" w:rsidRPr="00D472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学生资格一年。</w:t>
      </w:r>
    </w:p>
    <w:p w14:paraId="7099425F" w14:textId="3ADA2D40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（四）学生可自愿申请退出</w:t>
      </w:r>
      <w:r w:rsidR="009F20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创新班，退出者不再享受</w:t>
      </w:r>
      <w:r w:rsidR="009F20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创新班学生的各种荣誉和培养政策。学校每学期受理退班申请一次，受理时间为每学期开学后两周内。</w:t>
      </w:r>
    </w:p>
    <w:p w14:paraId="48381C81" w14:textId="7EA10F13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（五）退出学生</w:t>
      </w:r>
      <w:bookmarkStart w:id="0" w:name="OLE_LINK2"/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编入</w:t>
      </w:r>
      <w:r w:rsidR="00960B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微电子科学与工程（集成电路设计）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专业常规班学习</w:t>
      </w:r>
      <w:bookmarkEnd w:id="0"/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，按照常规班专业学生继续培养。</w:t>
      </w:r>
    </w:p>
    <w:p w14:paraId="0BDFC0A1" w14:textId="1465D65B" w:rsidR="00F632B9" w:rsidRPr="00F632B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（六）退出学生应补足对应专业常规班培养方案规定的应修学分数，应补修的课程由学院根据学生的具体情况确定，报教务处备案。</w:t>
      </w:r>
    </w:p>
    <w:p w14:paraId="3B7B93B9" w14:textId="0DB02C8B" w:rsidR="00D31A1A" w:rsidRPr="00046A19" w:rsidRDefault="00F632B9" w:rsidP="00494ED5">
      <w:pPr>
        <w:widowControl/>
        <w:spacing w:line="52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（七）退出学生在</w:t>
      </w:r>
      <w:r w:rsidR="009F20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="00171E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复合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创新班已取得的学习成绩予以认可，已获得的学分可以申请替代专业课程中相似课程的学分，经学生申请并通过学院审核通过后予以认可。</w:t>
      </w:r>
    </w:p>
    <w:p w14:paraId="6DCE6BB3" w14:textId="17D7E151" w:rsidR="00F632B9" w:rsidRPr="00F632B9" w:rsidRDefault="00F632B9" w:rsidP="00494ED5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632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第六条 其他</w:t>
      </w:r>
    </w:p>
    <w:p w14:paraId="18635FB3" w14:textId="046C2D9C" w:rsidR="00F632B9" w:rsidRDefault="00F632B9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本办法由</w:t>
      </w:r>
      <w:r w:rsidR="00AE62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集成电路</w:t>
      </w:r>
      <w:r w:rsidRPr="00F632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学院负责解释</w:t>
      </w:r>
      <w:r w:rsidR="009F203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412F4B73" w14:textId="10D1FC30" w:rsidR="003D5D10" w:rsidRDefault="003D5D10" w:rsidP="00494ED5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DA66F1F" w14:textId="3CAC247E" w:rsidR="004C16B8" w:rsidRPr="003D5D10" w:rsidRDefault="004C16B8" w:rsidP="00494ED5">
      <w:pPr>
        <w:widowControl/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集成电路学院</w:t>
      </w:r>
      <w:r w:rsidR="003D5D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</w:p>
    <w:p w14:paraId="483B5A36" w14:textId="3A664B94" w:rsidR="004C16B8" w:rsidRPr="003D5D10" w:rsidRDefault="004C16B8" w:rsidP="00494ED5">
      <w:pPr>
        <w:widowControl/>
        <w:spacing w:line="520" w:lineRule="exact"/>
        <w:ind w:firstLineChars="200" w:firstLine="64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  <w:r w:rsidR="003D5D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3D5D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</w:t>
      </w:r>
    </w:p>
    <w:sectPr w:rsidR="004C16B8" w:rsidRPr="003D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D4B1" w14:textId="77777777" w:rsidR="008F103A" w:rsidRDefault="008F103A" w:rsidP="00272812">
      <w:r>
        <w:separator/>
      </w:r>
    </w:p>
  </w:endnote>
  <w:endnote w:type="continuationSeparator" w:id="0">
    <w:p w14:paraId="59E6772B" w14:textId="77777777" w:rsidR="008F103A" w:rsidRDefault="008F103A" w:rsidP="002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30E6" w14:textId="77777777" w:rsidR="008F103A" w:rsidRDefault="008F103A" w:rsidP="00272812">
      <w:r>
        <w:separator/>
      </w:r>
    </w:p>
  </w:footnote>
  <w:footnote w:type="continuationSeparator" w:id="0">
    <w:p w14:paraId="3312B51D" w14:textId="77777777" w:rsidR="008F103A" w:rsidRDefault="008F103A" w:rsidP="0027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B9"/>
    <w:rsid w:val="000005D8"/>
    <w:rsid w:val="00046A19"/>
    <w:rsid w:val="000A73DA"/>
    <w:rsid w:val="000E0B94"/>
    <w:rsid w:val="000F23AF"/>
    <w:rsid w:val="0011514D"/>
    <w:rsid w:val="00171E74"/>
    <w:rsid w:val="0017487E"/>
    <w:rsid w:val="002206FE"/>
    <w:rsid w:val="00246BE8"/>
    <w:rsid w:val="0025319A"/>
    <w:rsid w:val="00272812"/>
    <w:rsid w:val="002E417A"/>
    <w:rsid w:val="00301849"/>
    <w:rsid w:val="003C3BF9"/>
    <w:rsid w:val="003D11AE"/>
    <w:rsid w:val="003D5D10"/>
    <w:rsid w:val="003F5F47"/>
    <w:rsid w:val="00464A01"/>
    <w:rsid w:val="004709BC"/>
    <w:rsid w:val="00481F20"/>
    <w:rsid w:val="00494ED5"/>
    <w:rsid w:val="004C16B8"/>
    <w:rsid w:val="004C3B1A"/>
    <w:rsid w:val="004E71A9"/>
    <w:rsid w:val="00516A4C"/>
    <w:rsid w:val="005215F0"/>
    <w:rsid w:val="0059275C"/>
    <w:rsid w:val="005D5EC9"/>
    <w:rsid w:val="00650A53"/>
    <w:rsid w:val="006828C9"/>
    <w:rsid w:val="006B6926"/>
    <w:rsid w:val="006C067B"/>
    <w:rsid w:val="006E2F29"/>
    <w:rsid w:val="00730663"/>
    <w:rsid w:val="007964EC"/>
    <w:rsid w:val="0085083D"/>
    <w:rsid w:val="008F0945"/>
    <w:rsid w:val="008F103A"/>
    <w:rsid w:val="0090021B"/>
    <w:rsid w:val="00960B4D"/>
    <w:rsid w:val="009808AF"/>
    <w:rsid w:val="009963FE"/>
    <w:rsid w:val="009A19F9"/>
    <w:rsid w:val="009B2018"/>
    <w:rsid w:val="009E240C"/>
    <w:rsid w:val="009E545A"/>
    <w:rsid w:val="009F203C"/>
    <w:rsid w:val="00A12BC7"/>
    <w:rsid w:val="00A52563"/>
    <w:rsid w:val="00AD5EFB"/>
    <w:rsid w:val="00AE62BB"/>
    <w:rsid w:val="00B06024"/>
    <w:rsid w:val="00B54C99"/>
    <w:rsid w:val="00B61B86"/>
    <w:rsid w:val="00B94831"/>
    <w:rsid w:val="00BD4424"/>
    <w:rsid w:val="00C37023"/>
    <w:rsid w:val="00C66694"/>
    <w:rsid w:val="00C84CB3"/>
    <w:rsid w:val="00CB4D52"/>
    <w:rsid w:val="00CC7E59"/>
    <w:rsid w:val="00D20AC2"/>
    <w:rsid w:val="00D31A1A"/>
    <w:rsid w:val="00D4724A"/>
    <w:rsid w:val="00D54156"/>
    <w:rsid w:val="00F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D51B4"/>
  <w15:chartTrackingRefBased/>
  <w15:docId w15:val="{CE9C10B9-2863-46E6-AD95-D070E462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1A1A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D31A1A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5">
    <w:name w:val="header"/>
    <w:basedOn w:val="a"/>
    <w:link w:val="a6"/>
    <w:uiPriority w:val="99"/>
    <w:unhideWhenUsed/>
    <w:rsid w:val="0027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28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2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2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975</Words>
  <Characters>1015</Characters>
  <Application>Microsoft Office Word</Application>
  <DocSecurity>0</DocSecurity>
  <Lines>84</Lines>
  <Paragraphs>90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刘惠欣</dc:creator>
  <cp:keywords/>
  <dc:description/>
  <cp:lastModifiedBy>刘惠欣</cp:lastModifiedBy>
  <cp:revision>3</cp:revision>
  <cp:lastPrinted>2025-04-07T07:18:00Z</cp:lastPrinted>
  <dcterms:created xsi:type="dcterms:W3CDTF">2025-08-25T03:06:00Z</dcterms:created>
  <dcterms:modified xsi:type="dcterms:W3CDTF">2025-08-25T03:48:00Z</dcterms:modified>
</cp:coreProperties>
</file>